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1FEB1" w14:textId="7E46F22F" w:rsidR="00C2652D" w:rsidRDefault="00C2652D" w:rsidP="00FC56C6">
      <w:pPr>
        <w:spacing w:before="120" w:after="120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E3A4C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 xml:space="preserve"> do umowy</w:t>
      </w:r>
    </w:p>
    <w:p w14:paraId="4B3F0EDE" w14:textId="1335C4F7" w:rsidR="007C4648" w:rsidRPr="00127306" w:rsidRDefault="007C4648" w:rsidP="007C4648">
      <w:pPr>
        <w:jc w:val="center"/>
        <w:rPr>
          <w:rFonts w:asciiTheme="minorHAnsi" w:hAnsiTheme="minorHAnsi" w:cstheme="minorHAnsi"/>
          <w:sz w:val="24"/>
          <w:szCs w:val="24"/>
        </w:rPr>
      </w:pPr>
      <w:r w:rsidRPr="00127306">
        <w:rPr>
          <w:rFonts w:asciiTheme="minorHAnsi" w:hAnsiTheme="minorHAnsi" w:cstheme="minorHAnsi"/>
          <w:sz w:val="24"/>
          <w:szCs w:val="24"/>
        </w:rPr>
        <w:t>Klauzula informacyjna dotycząca przetwarzania danych osobowych</w:t>
      </w:r>
    </w:p>
    <w:p w14:paraId="4C85236D" w14:textId="77777777" w:rsidR="007C4648" w:rsidRPr="00127306" w:rsidRDefault="007C4648" w:rsidP="007C4648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DA4F60C" w14:textId="0EBA382C" w:rsidR="007C4648" w:rsidRPr="00127306" w:rsidRDefault="007C4648" w:rsidP="007C4648">
      <w:pPr>
        <w:rPr>
          <w:rFonts w:asciiTheme="minorHAnsi" w:hAnsiTheme="minorHAnsi" w:cstheme="minorHAnsi"/>
          <w:sz w:val="24"/>
          <w:szCs w:val="24"/>
        </w:rPr>
      </w:pPr>
      <w:r w:rsidRPr="00127306">
        <w:rPr>
          <w:rFonts w:asciiTheme="minorHAnsi" w:hAnsiTheme="minorHAnsi" w:cstheme="minorHAnsi"/>
          <w:sz w:val="24"/>
          <w:szCs w:val="24"/>
        </w:rPr>
        <w:t>Zgodnie z zapisami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RODO informuje się, iż:</w:t>
      </w:r>
    </w:p>
    <w:p w14:paraId="4C801AD4" w14:textId="1DF2A121" w:rsidR="007C4648" w:rsidRPr="009E3A4C" w:rsidRDefault="007C4648" w:rsidP="007C4648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lang w:val="pl-PL"/>
        </w:rPr>
      </w:pPr>
      <w:commentRangeStart w:id="0"/>
      <w:r w:rsidRPr="009E3A4C">
        <w:rPr>
          <w:rFonts w:asciiTheme="minorHAnsi" w:hAnsiTheme="minorHAnsi" w:cstheme="minorHAnsi"/>
          <w:color w:val="auto"/>
          <w:lang w:val="pl-PL"/>
        </w:rPr>
        <w:t xml:space="preserve">Administratorem zbieranych i przetwarzanych danych osobowych jest </w:t>
      </w:r>
      <w:r w:rsidR="00127195">
        <w:rPr>
          <w:rFonts w:asciiTheme="minorHAnsi" w:hAnsiTheme="minorHAnsi" w:cstheme="minorHAnsi"/>
          <w:b/>
          <w:bCs/>
        </w:rPr>
        <w:t>…………………..</w:t>
      </w:r>
      <w:r w:rsidR="009E3A4C" w:rsidRPr="009E3A4C">
        <w:rPr>
          <w:rFonts w:asciiTheme="minorHAnsi" w:hAnsiTheme="minorHAnsi" w:cstheme="minorHAnsi"/>
        </w:rPr>
        <w:t xml:space="preserve">, </w:t>
      </w:r>
      <w:proofErr w:type="spellStart"/>
      <w:r w:rsidR="009E3A4C" w:rsidRPr="009E3A4C">
        <w:rPr>
          <w:rFonts w:asciiTheme="minorHAnsi" w:hAnsiTheme="minorHAnsi" w:cstheme="minorHAnsi"/>
        </w:rPr>
        <w:t>ul</w:t>
      </w:r>
      <w:proofErr w:type="spellEnd"/>
      <w:r w:rsidR="009E3A4C" w:rsidRPr="009E3A4C">
        <w:rPr>
          <w:rFonts w:asciiTheme="minorHAnsi" w:hAnsiTheme="minorHAnsi" w:cstheme="minorHAnsi"/>
        </w:rPr>
        <w:t>. </w:t>
      </w:r>
      <w:r w:rsidR="00127195">
        <w:rPr>
          <w:rFonts w:asciiTheme="minorHAnsi" w:hAnsiTheme="minorHAnsi" w:cstheme="minorHAnsi"/>
        </w:rPr>
        <w:t>……………….</w:t>
      </w:r>
      <w:r w:rsidR="009E3A4C" w:rsidRPr="009E3A4C">
        <w:rPr>
          <w:rFonts w:asciiTheme="minorHAnsi" w:hAnsiTheme="minorHAnsi" w:cstheme="minorHAnsi"/>
        </w:rPr>
        <w:t xml:space="preserve">, </w:t>
      </w:r>
      <w:r w:rsidR="00127195">
        <w:rPr>
          <w:rFonts w:asciiTheme="minorHAnsi" w:hAnsiTheme="minorHAnsi" w:cstheme="minorHAnsi"/>
        </w:rPr>
        <w:t>……………………</w:t>
      </w:r>
      <w:r w:rsidRPr="009E3A4C">
        <w:rPr>
          <w:rFonts w:asciiTheme="minorHAnsi" w:hAnsiTheme="minorHAnsi" w:cstheme="minorHAnsi"/>
          <w:color w:val="auto"/>
          <w:lang w:val="pl-PL"/>
        </w:rPr>
        <w:t xml:space="preserve">, e-mail: </w:t>
      </w:r>
      <w:r w:rsidR="00127195">
        <w:rPr>
          <w:rFonts w:asciiTheme="minorHAnsi" w:hAnsiTheme="minorHAnsi" w:cstheme="minorHAnsi"/>
        </w:rPr>
        <w:t>………………………….</w:t>
      </w:r>
      <w:r w:rsidR="009E3A4C" w:rsidRPr="009E3A4C">
        <w:rPr>
          <w:rFonts w:asciiTheme="minorHAnsi" w:hAnsiTheme="minorHAnsi" w:cstheme="minorHAnsi"/>
        </w:rPr>
        <w:t>.</w:t>
      </w:r>
      <w:commentRangeEnd w:id="0"/>
      <w:r w:rsidR="00FC56C6">
        <w:rPr>
          <w:rStyle w:val="Odwoaniedokomentarza"/>
          <w:rFonts w:ascii="Arial" w:eastAsia="Calibri" w:hAnsi="Arial"/>
          <w:color w:val="auto"/>
          <w:lang w:val="pl-PL"/>
        </w:rPr>
        <w:commentReference w:id="0"/>
      </w:r>
      <w:bookmarkStart w:id="1" w:name="_GoBack"/>
      <w:bookmarkEnd w:id="1"/>
    </w:p>
    <w:p w14:paraId="1714DDC3" w14:textId="416A18A2" w:rsidR="007C4648" w:rsidRPr="009E3A4C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E3A4C">
        <w:rPr>
          <w:rFonts w:cstheme="minorHAnsi"/>
          <w:sz w:val="24"/>
          <w:szCs w:val="24"/>
        </w:rPr>
        <w:t xml:space="preserve">Na mocy art. 37 ust. 1 lit. a RODO Administrator powołał Inspektora Ochrony Danych (IOD), z którym się można pod adresem </w:t>
      </w:r>
      <w:r w:rsidR="00901A0D">
        <w:rPr>
          <w:rFonts w:cstheme="minorHAnsi"/>
          <w:sz w:val="24"/>
          <w:szCs w:val="24"/>
        </w:rPr>
        <w:t>…………………….</w:t>
      </w:r>
      <w:r w:rsidRPr="009E3A4C">
        <w:rPr>
          <w:rFonts w:cstheme="minorHAnsi"/>
          <w:sz w:val="24"/>
          <w:szCs w:val="24"/>
        </w:rPr>
        <w:t>.</w:t>
      </w:r>
    </w:p>
    <w:p w14:paraId="710AAD3C" w14:textId="2EFB5B24" w:rsidR="007C4648" w:rsidRPr="00127306" w:rsidRDefault="007C4648" w:rsidP="007C464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27306">
        <w:rPr>
          <w:rFonts w:cstheme="minorHAnsi"/>
          <w:sz w:val="24"/>
          <w:szCs w:val="24"/>
        </w:rPr>
        <w:t>Dane osobowe będą przetwarzane w celu zawarcia i realizacji umowy, rozliczenia kosztów w związku z zawartą umową oraz realizacją związanych z tym obowiązków prawnych ciążących na Administratorze, zgodnie z art. 6 ust. 1 lit. b i c RODO.</w:t>
      </w:r>
    </w:p>
    <w:p w14:paraId="3629393A" w14:textId="0FCEEEEB" w:rsidR="007C4648" w:rsidRPr="00127306" w:rsidRDefault="007C4648" w:rsidP="007C464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27306">
        <w:rPr>
          <w:rFonts w:cstheme="minorHAnsi"/>
          <w:sz w:val="24"/>
          <w:szCs w:val="24"/>
        </w:rPr>
        <w:t xml:space="preserve">Dane osobowe (imię i nazwisko, stanowisko, dane kontaktowe) zostały pozyskane od Wykonawcy, z którym Administrator zawarł umowę i będą przetwarzane w celach związanych z realizacją umowy. Dane osobowe, tj. imię, nazwisko, telefon służbowy, adres e-mail służbowy, stanowisko, przetwarzane będą na podstawie art. 6 ust. 1 pkt f) RODO w celu służbowej komunikacji i realizacji umowy. </w:t>
      </w:r>
    </w:p>
    <w:p w14:paraId="43049672" w14:textId="7AD1DD54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>Odbiorcą danych osobowych będą upoważnieni pracownicy/ współpracownicy Administratora</w:t>
      </w:r>
      <w:r w:rsidR="00FD402C" w:rsidRPr="00127306">
        <w:rPr>
          <w:rFonts w:cstheme="minorHAnsi"/>
          <w:sz w:val="24"/>
          <w:szCs w:val="24"/>
        </w:rPr>
        <w:t xml:space="preserve">. </w:t>
      </w:r>
      <w:r w:rsidRPr="00127306">
        <w:rPr>
          <w:rFonts w:cstheme="minorHAnsi"/>
          <w:sz w:val="24"/>
          <w:szCs w:val="24"/>
        </w:rPr>
        <w:t>Dane mogą być udostępniane dostawcom systemów informatycznych i usług IT, podmiotom świadczącym na rzecz Administratora usługi niezbędne do wykonania zobowiązań nałożonych na niego przez przepisy prawa, organom oraz podmiotom uprawnionym na podstawie przepisów prawa do otrzymania danych osobowych.</w:t>
      </w:r>
    </w:p>
    <w:p w14:paraId="30FAB007" w14:textId="77777777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>Dane osobowe nie będą przekazywane do Państw trzecich, czyli poza Europejski Obszar Gospodarczy.</w:t>
      </w:r>
    </w:p>
    <w:p w14:paraId="42306CFD" w14:textId="72AF0FF0" w:rsidR="007C4648" w:rsidRPr="00127306" w:rsidRDefault="00FD402C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sz w:val="24"/>
          <w:szCs w:val="24"/>
        </w:rPr>
        <w:t xml:space="preserve">Dane osobowe będą przechowywane do momentu zakończenia realizacji projektu i jego rozliczenia oraz do momentu zamknięcia i rozliczenia programu Fundusze Europejskie dla </w:t>
      </w:r>
      <w:r w:rsidR="00A4473B">
        <w:rPr>
          <w:sz w:val="24"/>
          <w:szCs w:val="24"/>
        </w:rPr>
        <w:t>Śląskiego</w:t>
      </w:r>
      <w:r w:rsidRPr="00127306">
        <w:rPr>
          <w:sz w:val="24"/>
          <w:szCs w:val="24"/>
        </w:rPr>
        <w:t xml:space="preserve"> 2021-2027 oraz zakończenia okresu trwałości dla projektu i okresu archiwizacyjnego w zależności od tego, która z tych dat nastąpi później.</w:t>
      </w:r>
    </w:p>
    <w:p w14:paraId="3D52E4C3" w14:textId="77777777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 xml:space="preserve">W zakresie oraz na zasadach wynikających z RODO osoby, których dotyczą dane osobowe, posiadają prawo dostępu do treści swoich danych osobowych oraz prawo ich sprostowania, ograniczenia przetwarzania, usunięcia, prawo do przenoszenia, prawo do wniesienia sprzeciwu. </w:t>
      </w:r>
    </w:p>
    <w:p w14:paraId="6CFDBAA6" w14:textId="77777777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>Osoby, których dotyczą dane osobowe mają prawo wniesienia skargi do organu nadzorczego to jest do Prezesa Urzędu Ochrony Danych Osobowych, gdy uznają, iż przetwarzanie danych osobowych narusza przepisy RODO.</w:t>
      </w:r>
    </w:p>
    <w:p w14:paraId="689F92DF" w14:textId="77777777" w:rsidR="007C4648" w:rsidRPr="00127306" w:rsidRDefault="007C4648" w:rsidP="007C4648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7306">
        <w:rPr>
          <w:rFonts w:cstheme="minorHAnsi"/>
          <w:sz w:val="24"/>
          <w:szCs w:val="24"/>
        </w:rPr>
        <w:t>Podanie danych osobowych nie jest obowiązkowe, jednak jest niezbędne do realizacji zawartych umów.</w:t>
      </w:r>
    </w:p>
    <w:p w14:paraId="075030B2" w14:textId="26CDE3D9" w:rsidR="007C4648" w:rsidRPr="00FC56C6" w:rsidRDefault="007C4648" w:rsidP="00FC56C6">
      <w:pPr>
        <w:pStyle w:val="Akapitzlist"/>
        <w:numPr>
          <w:ilvl w:val="0"/>
          <w:numId w:val="1"/>
        </w:numPr>
        <w:spacing w:before="100" w:beforeAutospacing="1" w:after="270" w:line="240" w:lineRule="auto"/>
        <w:jc w:val="both"/>
        <w:rPr>
          <w:rFonts w:cstheme="minorHAnsi"/>
          <w:b/>
          <w:bCs/>
          <w:sz w:val="24"/>
          <w:szCs w:val="24"/>
        </w:rPr>
      </w:pPr>
      <w:r w:rsidRPr="00FC56C6">
        <w:rPr>
          <w:rFonts w:cstheme="minorHAnsi"/>
          <w:sz w:val="24"/>
          <w:szCs w:val="24"/>
        </w:rPr>
        <w:t>Dane osobowe nie będą przetwarzane w celu automatycznego podejmowan</w:t>
      </w:r>
      <w:r w:rsidR="00FC56C6" w:rsidRPr="00FC56C6">
        <w:rPr>
          <w:rFonts w:cstheme="minorHAnsi"/>
          <w:sz w:val="24"/>
          <w:szCs w:val="24"/>
        </w:rPr>
        <w:t>ia decyzji, w tym profilowania.</w:t>
      </w:r>
    </w:p>
    <w:sectPr w:rsidR="007C4648" w:rsidRPr="00FC56C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" w:date="2025-05-27T20:47:00Z" w:initials="N">
    <w:p w14:paraId="302E7501" w14:textId="22F79CDC" w:rsidR="00FC56C6" w:rsidRDefault="00FC56C6">
      <w:pPr>
        <w:pStyle w:val="Tekstkomentarza"/>
      </w:pPr>
      <w:r>
        <w:rPr>
          <w:rStyle w:val="Odwoaniedokomentarza"/>
        </w:rPr>
        <w:annotationRef/>
      </w:r>
      <w:r>
        <w:t>dane Wykonawcy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2E75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FAE351A" w16cex:dateUtc="2024-11-18T10:38:00Z"/>
  <w16cex:commentExtensible w16cex:durableId="70F43110" w16cex:dateUtc="2024-11-18T10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53CF31" w16cid:durableId="0FAE351A"/>
  <w16cid:commentId w16cid:paraId="1E3FDEB0" w16cid:durableId="70F431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89016" w14:textId="77777777" w:rsidR="00351872" w:rsidRDefault="00351872" w:rsidP="00FC56C6">
      <w:r>
        <w:separator/>
      </w:r>
    </w:p>
  </w:endnote>
  <w:endnote w:type="continuationSeparator" w:id="0">
    <w:p w14:paraId="2E0D9B56" w14:textId="77777777" w:rsidR="00351872" w:rsidRDefault="00351872" w:rsidP="00FC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E4ABF" w14:textId="77777777" w:rsidR="00351872" w:rsidRDefault="00351872" w:rsidP="00FC56C6">
      <w:r>
        <w:separator/>
      </w:r>
    </w:p>
  </w:footnote>
  <w:footnote w:type="continuationSeparator" w:id="0">
    <w:p w14:paraId="22B88DD0" w14:textId="77777777" w:rsidR="00351872" w:rsidRDefault="00351872" w:rsidP="00FC5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9FF46" w14:textId="4AFB10E1" w:rsidR="00FC56C6" w:rsidRDefault="00FC56C6">
    <w:pPr>
      <w:pStyle w:val="Nagwek"/>
    </w:pPr>
    <w:r w:rsidRPr="00CE0843">
      <w:rPr>
        <w:rFonts w:ascii="Calibri" w:hAnsi="Calibri"/>
        <w:noProof/>
        <w:lang w:eastAsia="pl-PL"/>
      </w:rPr>
      <w:drawing>
        <wp:anchor distT="0" distB="0" distL="114300" distR="114300" simplePos="0" relativeHeight="251659264" behindDoc="0" locked="0" layoutInCell="1" allowOverlap="1" wp14:anchorId="1CC374B0" wp14:editId="11603B76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55005" cy="420370"/>
          <wp:effectExtent l="0" t="0" r="0" b="0"/>
          <wp:wrapNone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D4836"/>
    <w:multiLevelType w:val="hybridMultilevel"/>
    <w:tmpl w:val="87541112"/>
    <w:lvl w:ilvl="0" w:tplc="4EE40B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F597D"/>
    <w:multiLevelType w:val="hybridMultilevel"/>
    <w:tmpl w:val="9E40A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">
    <w15:presenceInfo w15:providerId="None" w15:userId="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48"/>
    <w:rsid w:val="000E3E5F"/>
    <w:rsid w:val="00127195"/>
    <w:rsid w:val="00127306"/>
    <w:rsid w:val="00351872"/>
    <w:rsid w:val="005959F2"/>
    <w:rsid w:val="007C4648"/>
    <w:rsid w:val="00901A0D"/>
    <w:rsid w:val="009E3A4C"/>
    <w:rsid w:val="00A4473B"/>
    <w:rsid w:val="00B24A8E"/>
    <w:rsid w:val="00C2652D"/>
    <w:rsid w:val="00CF377B"/>
    <w:rsid w:val="00DD1269"/>
    <w:rsid w:val="00FC56C6"/>
    <w:rsid w:val="00F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512B"/>
  <w15:chartTrackingRefBased/>
  <w15:docId w15:val="{600FF96E-655D-4D99-B1B7-7D5945B5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648"/>
    <w:pPr>
      <w:spacing w:after="0" w:line="240" w:lineRule="auto"/>
      <w:jc w:val="both"/>
    </w:pPr>
    <w:rPr>
      <w:rFonts w:ascii="Arial" w:eastAsia="Calibri" w:hAnsi="Arial" w:cs="Times New Roman"/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C464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C464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C464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7C4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C464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1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1A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1A0D"/>
    <w:rPr>
      <w:rFonts w:ascii="Arial" w:eastAsia="Calibri" w:hAnsi="Arial" w:cs="Times New Roman"/>
      <w:kern w:val="0"/>
      <w:sz w:val="20"/>
      <w:szCs w:val="20"/>
      <w:lang w:val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A0D"/>
    <w:rPr>
      <w:rFonts w:ascii="Arial" w:eastAsia="Calibri" w:hAnsi="Arial" w:cs="Times New Roman"/>
      <w:b/>
      <w:bCs/>
      <w:kern w:val="0"/>
      <w:sz w:val="20"/>
      <w:szCs w:val="20"/>
      <w:lang w:val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6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6C6"/>
    <w:rPr>
      <w:rFonts w:ascii="Segoe UI" w:eastAsia="Calibri" w:hAnsi="Segoe UI" w:cs="Segoe UI"/>
      <w:kern w:val="0"/>
      <w:sz w:val="18"/>
      <w:szCs w:val="18"/>
      <w:lang w:val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C5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56C6"/>
    <w:rPr>
      <w:rFonts w:ascii="Arial" w:eastAsia="Calibri" w:hAnsi="Arial" w:cs="Times New Roman"/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C5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56C6"/>
    <w:rPr>
      <w:rFonts w:ascii="Arial" w:eastAsia="Calibri" w:hAnsi="Arial" w:cs="Times New Roman"/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Nędza</dc:creator>
  <cp:keywords/>
  <dc:description/>
  <cp:lastModifiedBy>A</cp:lastModifiedBy>
  <cp:revision>2</cp:revision>
  <cp:lastPrinted>2024-07-10T08:23:00Z</cp:lastPrinted>
  <dcterms:created xsi:type="dcterms:W3CDTF">2025-05-27T18:48:00Z</dcterms:created>
  <dcterms:modified xsi:type="dcterms:W3CDTF">2025-05-27T18:48:00Z</dcterms:modified>
</cp:coreProperties>
</file>